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288" w:lineRule="auto"/>
        <w:textAlignment w:val="auto"/>
        <w:rPr>
          <w:rFonts w:hint="eastAsia" w:asciiTheme="minorAscii" w:hAnsiTheme="minorAscii"/>
          <w:sz w:val="30"/>
          <w:szCs w:val="30"/>
          <w:lang w:val="en-US" w:eastAsia="zh-CN"/>
        </w:rPr>
      </w:pPr>
      <w:r>
        <w:rPr>
          <w:rFonts w:hint="eastAsia" w:asciiTheme="minorAscii" w:hAnsiTheme="minorAscii"/>
          <w:sz w:val="30"/>
          <w:szCs w:val="30"/>
          <w:lang w:val="en-US" w:eastAsia="zh-CN"/>
        </w:rPr>
        <w:t>On the title, abstract, keywords, classification number, introduction, conclusion, references and other parts of the writing requirements</w:t>
      </w:r>
    </w:p>
    <w:p>
      <w:pPr>
        <w:rPr>
          <w:rFonts w:hint="eastAsia"/>
        </w:rPr>
      </w:pPr>
      <w:r>
        <w:rPr>
          <w:rFonts w:hint="eastAsia"/>
        </w:rPr>
        <w:t xml:space="preserve">  </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1) Title (concise, accurate, "the" appears at most once, control the number of words, but also includes all levels of titles in the text);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bookmarkStart w:id="0" w:name="_GoBack"/>
      <w:bookmarkEnd w:id="0"/>
      <w:r>
        <w:rPr>
          <w:rFonts w:hint="eastAsia" w:asciiTheme="minorAscii" w:hAnsiTheme="minorAscii"/>
          <w:sz w:val="24"/>
          <w:szCs w:val="24"/>
        </w:rPr>
        <w:t>(2) Abstract (why do, what did, how to do, how to do, the abstract of the wonderful place is)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① innovation: do what others did not do, do what others can not do.</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(② shortcomings: what should be done did not do, what did not do well);</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3）Key words (choose 3~5 words or phrases that appear in the title and abstract that can express the core idea of the article);</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4) Chinese figure classification number (usually give 2: the application area and the subject area of the methodology used to solve the problem);</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5) Introduction (the background of the research done, the current situation at home and abroad (be sure to add references and labeled in the text), why it was done, and what it was done (here be careful not to be exactly the same as the abstract in the text, and express the same meaning in a different way);</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6) Conclusion or closing remarks (what has been done (echoing the introduction), how it was done, how it was done, what else can be done in the outlook, what else should be done);</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7) References (what others have done, including the citation text);</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(8) the processing of graphs and formulas, in order to facilitate the later graph, all graphs please generate editable vector graphics, general suffix is eps or ai; if you use the software orgin graphs, you need to provide OPJ format files; with SigmaPlot need to provide SigmaPlot data files; with Excel software need to provide ".xls data files"; with Excel software need to provide ".xls"; with the software orgin data files, you need to provide ".xls". data file" with Excel software; Adobe Photoshop software needs to provide "TIF or PSD with layers"; with coredraw software needs to provide ".cdr data file"; in the Zoom in WORD, vector graphics, no matter how to zoom in, words and lines are clear, while the non-editable chart will be very virtual after zooming. All formulas in the text please use the formula editor to make, avoid using word comes with the formula editor.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19003D6F"/>
    <w:rsid w:val="11C732E0"/>
    <w:rsid w:val="19003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ind w:firstLine="0" w:firstLineChars="0"/>
      <w:jc w:val="center"/>
      <w:outlineLvl w:val="0"/>
    </w:pPr>
    <w:rPr>
      <w:b/>
      <w:kern w:val="44"/>
      <w:sz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2023-09-05T08:39:00Z</dcterms:created>
  <dc:creator>TER</dc:creator>
  <cp:lastModifiedBy>TER</cp:lastModifiedBy>
  <dcterms:modified xsi:type="dcterms:W3CDTF">2023-09-07T08:55:09Z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0056C84DDD5D422E89AD989FD4143864_11</vt:lpwstr>
  </property>
</Properties>
</file>